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2C" w:rsidRPr="00CE7332" w:rsidRDefault="00EE7A2C" w:rsidP="00EE7A2C">
      <w:pPr>
        <w:ind w:firstLine="539"/>
        <w:jc w:val="right"/>
        <w:rPr>
          <w:i/>
          <w:color w:val="808080" w:themeColor="background1" w:themeShade="80"/>
        </w:rPr>
      </w:pPr>
      <w:bookmarkStart w:id="0" w:name="_GoBack"/>
      <w:bookmarkEnd w:id="0"/>
      <w:r w:rsidRPr="00CE7332">
        <w:rPr>
          <w:i/>
          <w:color w:val="808080" w:themeColor="background1" w:themeShade="80"/>
        </w:rPr>
        <w:t>Образец</w:t>
      </w:r>
    </w:p>
    <w:p w:rsidR="00EE7A2C" w:rsidRPr="00CE7332" w:rsidRDefault="00EE7A2C" w:rsidP="00EE7A2C">
      <w:pPr>
        <w:ind w:firstLine="539"/>
        <w:jc w:val="right"/>
      </w:pPr>
    </w:p>
    <w:p w:rsidR="00CE7332" w:rsidRDefault="00EE7A2C" w:rsidP="00EE7A2C">
      <w:pPr>
        <w:ind w:firstLine="539"/>
        <w:jc w:val="right"/>
      </w:pPr>
      <w:r w:rsidRPr="00CE7332">
        <w:t xml:space="preserve">В Совет </w:t>
      </w:r>
    </w:p>
    <w:p w:rsidR="00EE7A2C" w:rsidRPr="00CE7332" w:rsidRDefault="00EE7A2C" w:rsidP="00EE7A2C">
      <w:pPr>
        <w:ind w:firstLine="539"/>
        <w:jc w:val="right"/>
      </w:pPr>
      <w:r w:rsidRPr="00CE7332">
        <w:t xml:space="preserve">Ассоциации </w:t>
      </w:r>
    </w:p>
    <w:p w:rsidR="00EE7A2C" w:rsidRPr="00CE7332" w:rsidRDefault="00EE7A2C" w:rsidP="00EE7A2C">
      <w:pPr>
        <w:ind w:firstLine="539"/>
        <w:jc w:val="right"/>
      </w:pPr>
      <w:r w:rsidRPr="00CE7332">
        <w:t xml:space="preserve">негосударственных пенсионных фондов </w:t>
      </w:r>
    </w:p>
    <w:p w:rsidR="00EE7A2C" w:rsidRPr="00CE7332" w:rsidRDefault="11B37043" w:rsidP="00EE7A2C">
      <w:pPr>
        <w:ind w:firstLine="539"/>
        <w:jc w:val="right"/>
      </w:pPr>
      <w:r w:rsidRPr="00CE7332">
        <w:rPr>
          <w:rFonts w:eastAsia="Arial"/>
        </w:rPr>
        <w:t>«Альянс пенсионных фондов»</w:t>
      </w:r>
    </w:p>
    <w:p w:rsidR="00EE7A2C" w:rsidRPr="00CE7332" w:rsidRDefault="00EE7A2C" w:rsidP="00EE7A2C">
      <w:pPr>
        <w:ind w:firstLine="539"/>
        <w:jc w:val="center"/>
      </w:pPr>
    </w:p>
    <w:p w:rsidR="00EE7A2C" w:rsidRPr="00CE7332" w:rsidRDefault="00EE7A2C" w:rsidP="00CE7332">
      <w:pPr>
        <w:spacing w:line="360" w:lineRule="auto"/>
        <w:ind w:firstLine="709"/>
        <w:jc w:val="center"/>
      </w:pPr>
    </w:p>
    <w:p w:rsidR="00EE7A2C" w:rsidRPr="00CE7332" w:rsidRDefault="00EE7A2C" w:rsidP="00220626">
      <w:pPr>
        <w:spacing w:line="312" w:lineRule="auto"/>
        <w:jc w:val="center"/>
        <w:rPr>
          <w:b/>
        </w:rPr>
      </w:pPr>
      <w:r w:rsidRPr="00CE7332">
        <w:rPr>
          <w:b/>
        </w:rPr>
        <w:t>Заявление</w:t>
      </w:r>
    </w:p>
    <w:p w:rsidR="00EE7A2C" w:rsidRPr="00CE7332" w:rsidRDefault="00EE7A2C" w:rsidP="00CE7332">
      <w:pPr>
        <w:spacing w:line="312" w:lineRule="auto"/>
        <w:ind w:firstLine="709"/>
        <w:jc w:val="center"/>
      </w:pPr>
    </w:p>
    <w:p w:rsidR="00EE7A2C" w:rsidRPr="00CE7332" w:rsidRDefault="00EE7A2C" w:rsidP="00CE7332">
      <w:pPr>
        <w:spacing w:line="312" w:lineRule="auto"/>
        <w:ind w:firstLine="709"/>
        <w:jc w:val="center"/>
      </w:pPr>
    </w:p>
    <w:p w:rsidR="00CE7332" w:rsidRPr="00CE7332" w:rsidRDefault="11B37043" w:rsidP="00CE7332">
      <w:pPr>
        <w:spacing w:line="312" w:lineRule="auto"/>
        <w:ind w:firstLine="709"/>
        <w:jc w:val="both"/>
      </w:pPr>
      <w:r w:rsidRPr="00CE7332">
        <w:rPr>
          <w:rFonts w:eastAsia="Arial"/>
        </w:rPr>
        <w:t xml:space="preserve">Просим принять негосударственный пенсионный фонд </w:t>
      </w:r>
      <w:r w:rsidRPr="00CE7332">
        <w:rPr>
          <w:rFonts w:eastAsia="Arial"/>
          <w:i/>
          <w:iCs/>
        </w:rPr>
        <w:t>(наименование)</w:t>
      </w:r>
      <w:r w:rsidRPr="00CE7332">
        <w:rPr>
          <w:rFonts w:eastAsia="Arial"/>
        </w:rPr>
        <w:t xml:space="preserve"> в члены Ассоциации негосударственных пенсионных фондов «Альянс пенсионных фондов»</w:t>
      </w:r>
      <w:r w:rsidR="003352E8">
        <w:rPr>
          <w:rFonts w:eastAsia="Arial"/>
        </w:rPr>
        <w:t xml:space="preserve"> (А</w:t>
      </w:r>
      <w:r w:rsidR="007E7B64">
        <w:rPr>
          <w:rFonts w:eastAsia="Arial"/>
        </w:rPr>
        <w:t>ссоциация</w:t>
      </w:r>
      <w:r w:rsidR="003352E8">
        <w:rPr>
          <w:rFonts w:eastAsia="Arial"/>
        </w:rPr>
        <w:t>)</w:t>
      </w:r>
      <w:r w:rsidRPr="00CE7332">
        <w:rPr>
          <w:rFonts w:eastAsia="Arial"/>
        </w:rPr>
        <w:t>.</w:t>
      </w:r>
    </w:p>
    <w:p w:rsidR="00CE7332" w:rsidRPr="00CE7332" w:rsidRDefault="00EE7A2C" w:rsidP="00CE7332">
      <w:pPr>
        <w:spacing w:line="312" w:lineRule="auto"/>
        <w:ind w:firstLine="709"/>
        <w:jc w:val="both"/>
      </w:pPr>
      <w:r w:rsidRPr="00CE7332">
        <w:t>Обязуемся: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Принимать активное участие в работе, направленной на достижение уставных целей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Участвовать в образовании имущества Ассоциации в необходимом размере</w:t>
      </w:r>
      <w:r w:rsidR="007E7B64">
        <w:t xml:space="preserve">, </w:t>
      </w:r>
      <w:r w:rsidRPr="00CE7332">
        <w:t>порядке, и в сроки, которые предусмотрены законодательством Российской Федерации</w:t>
      </w:r>
      <w:r w:rsidR="007E7B64">
        <w:t xml:space="preserve">, </w:t>
      </w:r>
      <w:r w:rsidR="00CE7332" w:rsidRPr="00CE7332">
        <w:t>Уставом</w:t>
      </w:r>
      <w:r w:rsidR="007E7B64">
        <w:t xml:space="preserve"> и иными внутренними документами</w:t>
      </w:r>
      <w:r w:rsidRPr="00CE7332">
        <w:t xml:space="preserve">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Не разглашать конфиденциальную информацию о деятельности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Участвовать в принятии решений, без которых Ассоциация не может продолжать свою деятельность в соответствии с законом, если такое участие необходимо для принятия таких решений;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Соблюдать законодательство Российской Федерации, положения Устава и иных документов Ассоциации, регламентирующих деятельность членов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Исполнять решения Общего собрания членов Ассоциации, Совета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Не допускать случаев злоупотребления членством в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Вносить вступительный, членские (целевой и ежегодный) взносы;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Представлять в Ассоциацию отчетность в соответствии с утвержденными Банком России формами и сроками;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Не совершать действия, заведомо направленные на причинение вреда Ассоциации;</w:t>
      </w:r>
    </w:p>
    <w:p w:rsidR="00CE7332" w:rsidRPr="00CE7332" w:rsidRDefault="00EE7A2C" w:rsidP="00CE7332">
      <w:pPr>
        <w:pStyle w:val="a3"/>
        <w:numPr>
          <w:ilvl w:val="0"/>
          <w:numId w:val="4"/>
        </w:numPr>
        <w:spacing w:line="312" w:lineRule="auto"/>
        <w:ind w:left="709" w:hanging="709"/>
        <w:jc w:val="both"/>
      </w:pPr>
      <w:r w:rsidRPr="00CE7332"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CE7332" w:rsidRPr="00CE7332" w:rsidRDefault="00CE7332" w:rsidP="00CE7332">
      <w:pPr>
        <w:pStyle w:val="a3"/>
        <w:spacing w:line="312" w:lineRule="auto"/>
        <w:ind w:left="0" w:firstLine="709"/>
        <w:jc w:val="both"/>
      </w:pPr>
    </w:p>
    <w:p w:rsidR="00CE7332" w:rsidRPr="00CE7332" w:rsidRDefault="00CE7332" w:rsidP="00CE7332">
      <w:pPr>
        <w:pStyle w:val="a3"/>
        <w:spacing w:line="312" w:lineRule="auto"/>
        <w:ind w:left="0" w:firstLine="709"/>
        <w:jc w:val="both"/>
      </w:pPr>
    </w:p>
    <w:p w:rsidR="00EE7A2C" w:rsidRPr="00CE7332" w:rsidRDefault="00EE7A2C" w:rsidP="00CE7332">
      <w:pPr>
        <w:pStyle w:val="a3"/>
        <w:jc w:val="both"/>
      </w:pPr>
      <w:r w:rsidRPr="00CE7332">
        <w:t>Руководитель НПФ</w:t>
      </w:r>
    </w:p>
    <w:p w:rsidR="00EE7A2C" w:rsidRPr="00CE7332" w:rsidRDefault="00EE7A2C" w:rsidP="00EE7A2C">
      <w:pPr>
        <w:pStyle w:val="a3"/>
        <w:ind w:left="1259"/>
        <w:jc w:val="both"/>
      </w:pPr>
      <w:r w:rsidRPr="00CE7332">
        <w:rPr>
          <w:i/>
        </w:rPr>
        <w:t>(подпись, печать)</w:t>
      </w:r>
    </w:p>
    <w:p w:rsidR="00236914" w:rsidRPr="00CE7332" w:rsidRDefault="00236914" w:rsidP="00EE7A2C"/>
    <w:sectPr w:rsidR="00236914" w:rsidRPr="00CE7332" w:rsidSect="00CE73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A19"/>
    <w:multiLevelType w:val="hybridMultilevel"/>
    <w:tmpl w:val="8E20C35E"/>
    <w:lvl w:ilvl="0" w:tplc="556687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59EA"/>
    <w:multiLevelType w:val="hybridMultilevel"/>
    <w:tmpl w:val="4A00681C"/>
    <w:lvl w:ilvl="0" w:tplc="5AA87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701"/>
    <w:multiLevelType w:val="hybridMultilevel"/>
    <w:tmpl w:val="FD36C79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2722743"/>
    <w:multiLevelType w:val="hybridMultilevel"/>
    <w:tmpl w:val="C80C01F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D"/>
    <w:rsid w:val="00220626"/>
    <w:rsid w:val="00236914"/>
    <w:rsid w:val="003352E8"/>
    <w:rsid w:val="007E7B64"/>
    <w:rsid w:val="009B01DD"/>
    <w:rsid w:val="00C44B30"/>
    <w:rsid w:val="00CD153C"/>
    <w:rsid w:val="00CE7332"/>
    <w:rsid w:val="00EE7A2C"/>
    <w:rsid w:val="11B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01E4-842D-4E02-97FD-83D35EB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DD"/>
    <w:pPr>
      <w:ind w:left="720"/>
      <w:contextualSpacing/>
    </w:pPr>
  </w:style>
  <w:style w:type="table" w:styleId="a4">
    <w:name w:val="Table Grid"/>
    <w:basedOn w:val="a1"/>
    <w:uiPriority w:val="59"/>
    <w:rsid w:val="009B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606BC171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v.pashentsev</dc:creator>
  <cp:keywords/>
  <dc:description/>
  <cp:lastModifiedBy>Яковлева Виктория</cp:lastModifiedBy>
  <cp:revision>2</cp:revision>
  <cp:lastPrinted>2016-06-08T08:45:00Z</cp:lastPrinted>
  <dcterms:created xsi:type="dcterms:W3CDTF">2017-09-28T12:39:00Z</dcterms:created>
  <dcterms:modified xsi:type="dcterms:W3CDTF">2017-09-28T12:39:00Z</dcterms:modified>
</cp:coreProperties>
</file>